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05AB" w14:textId="77777777" w:rsidR="00163FF5" w:rsidRPr="00163FF5" w:rsidRDefault="00163FF5" w:rsidP="00163FF5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  <w:t>Приложение</w:t>
      </w:r>
    </w:p>
    <w:p w14:paraId="50762DE3" w14:textId="77777777" w:rsidR="00163FF5" w:rsidRPr="00163FF5" w:rsidRDefault="00163FF5" w:rsidP="00163FF5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</w:pPr>
      <w:bookmarkStart w:id="0" w:name="_Hlk197961138"/>
      <w:r w:rsidRPr="00163FF5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  <w:t xml:space="preserve">к решению совета депутатов </w:t>
      </w:r>
    </w:p>
    <w:p w14:paraId="60CB4337" w14:textId="77777777" w:rsidR="00163FF5" w:rsidRPr="00163FF5" w:rsidRDefault="00163FF5" w:rsidP="00163FF5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  <w:t>№ ___ от «__» _________ 2025 г.</w:t>
      </w:r>
    </w:p>
    <w:bookmarkEnd w:id="0"/>
    <w:p w14:paraId="70DE8871" w14:textId="77777777" w:rsidR="00163FF5" w:rsidRPr="00163FF5" w:rsidRDefault="00163FF5" w:rsidP="00163FF5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</w:pPr>
    </w:p>
    <w:p w14:paraId="242553BC" w14:textId="77777777" w:rsidR="00163FF5" w:rsidRPr="00163FF5" w:rsidRDefault="00163FF5" w:rsidP="00163FF5">
      <w:pPr>
        <w:shd w:val="clear" w:color="auto" w:fill="FFFFFF"/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bCs/>
          <w:color w:val="000000"/>
          <w:kern w:val="0"/>
          <w:shd w:val="clear" w:color="auto" w:fill="FFFFFF"/>
          <w:lang w:eastAsia="ru-RU"/>
          <w14:ligatures w14:val="none"/>
        </w:rPr>
        <w:t>Приложение 1</w:t>
      </w:r>
    </w:p>
    <w:p w14:paraId="470A105D" w14:textId="77777777" w:rsidR="00163FF5" w:rsidRPr="00163FF5" w:rsidRDefault="00163FF5" w:rsidP="00163FF5">
      <w:pPr>
        <w:tabs>
          <w:tab w:val="left" w:pos="7268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68229B0C" w14:textId="77777777" w:rsidR="00163FF5" w:rsidRPr="00163FF5" w:rsidRDefault="00163FF5" w:rsidP="00163FF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12A2FE58" w14:textId="77777777" w:rsidR="00163FF5" w:rsidRPr="00163FF5" w:rsidRDefault="00163FF5" w:rsidP="00163F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       Критерии отнесения объектов контроля к категориям риска в рамках осуществления </w:t>
      </w:r>
      <w:r w:rsidRPr="00163FF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муниципального контроля </w:t>
      </w:r>
    </w:p>
    <w:p w14:paraId="1204276D" w14:textId="77777777" w:rsidR="00163FF5" w:rsidRPr="00163FF5" w:rsidRDefault="00163FF5" w:rsidP="00163FF5">
      <w:pPr>
        <w:spacing w:after="0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44692F94" w14:textId="77777777" w:rsidR="00163FF5" w:rsidRPr="00163FF5" w:rsidRDefault="00163FF5" w:rsidP="00163FF5">
      <w:pPr>
        <w:spacing w:after="0" w:line="240" w:lineRule="auto"/>
        <w:jc w:val="center"/>
        <w:rPr>
          <w:rFonts w:ascii="Times New Roman" w:hAnsi="Times New Roman" w:cs="Times New Roman"/>
          <w:kern w:val="0"/>
          <w:lang w:eastAsia="ru-RU"/>
          <w14:ligatures w14:val="none"/>
        </w:rPr>
      </w:pPr>
    </w:p>
    <w:p w14:paraId="12531656" w14:textId="77777777" w:rsidR="00163FF5" w:rsidRPr="00163FF5" w:rsidRDefault="00163FF5" w:rsidP="00163FF5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bookmarkStart w:id="1" w:name="Par0"/>
      <w:bookmarkEnd w:id="1"/>
      <w:r w:rsidRPr="00163FF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1. Критерии риска учитывают тяжесть причинения вреда (ущерба) охраняемым законом ценностям и вероятность наступления негативных событий, которые могут повлечь причинение вреда (ущерба) охраняемым законом ценностям, а также добросовестность контролируемых лиц.</w:t>
      </w:r>
    </w:p>
    <w:p w14:paraId="188CA55B" w14:textId="77777777" w:rsidR="00163FF5" w:rsidRPr="00163FF5" w:rsidRDefault="00163FF5" w:rsidP="00163FF5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2. 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Отнесение объектов контроля к категории риска осуществляется на основании баллов, которые формируются в отношении каждого объекта контроля по результатам сопоставления их характеристик с критериями, и рассчитывается по формуле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66B04BCE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458FD13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= Т+В-Д, </w:t>
      </w:r>
    </w:p>
    <w:p w14:paraId="34F17036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где:</w:t>
      </w:r>
    </w:p>
    <w:p w14:paraId="2D6A84D6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К = итоговый балл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обозначающий следующие категории риска:</w:t>
      </w:r>
    </w:p>
    <w:p w14:paraId="6A76C893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 и более баллов – категория среднего риска,</w:t>
      </w:r>
    </w:p>
    <w:p w14:paraId="69F9B080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 балла – категория умеренного риска, </w:t>
      </w:r>
    </w:p>
    <w:p w14:paraId="2AF51D6E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 и менее баллов – категория низкого риска.</w:t>
      </w:r>
    </w:p>
    <w:p w14:paraId="1876D344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938410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63FF5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Т </w:t>
      </w:r>
      <w:r w:rsidRPr="00163FF5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noBreakHyphen/>
        <w:t xml:space="preserve"> тяжесть причинения вреда (ущерба) охраняемым законом ценностям,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где:</w:t>
      </w:r>
    </w:p>
    <w:p w14:paraId="333E21AB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значению Т присваивается 3 балла в случае, если контролируемое лицо, деятельность которого является объектом муниципального контроля, осуществляет работы по капитальному ремонту, ремонту и содержанию муниципальных автомобильных дорог общего пользования.</w:t>
      </w:r>
    </w:p>
    <w:p w14:paraId="719E7E60" w14:textId="77777777" w:rsidR="00163FF5" w:rsidRPr="00163FF5" w:rsidRDefault="00163FF5" w:rsidP="00163FF5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63203C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63FF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 </w:t>
      </w:r>
      <w:r w:rsidRPr="00163FF5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noBreakHyphen/>
        <w:t xml:space="preserve"> вероятность наступления негативных событий, которые могут повлечь причинение вреда (ущерба) охраняемым законом ценностям,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где:</w:t>
      </w:r>
    </w:p>
    <w:p w14:paraId="3DD88546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67DA25A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значению В присваивается по 1 баллу за каждый следующий критерий если в отношении 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юридического лица, индивидуального предпринимателя, должностного лица, осуществляющего деятельность, действия которых является объектом контроля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0CCA1AF5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а) в течение 2 лет предшествующих дате принятия решения об отнесении объекта контроля к категории риска имеется вступившее в законную силу постановление о назначении административного наказания за совершение административных правонарушений, предусмотренных </w:t>
      </w:r>
      <w:r w:rsidRPr="00163FF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t xml:space="preserve">главой 6 областного </w:t>
      </w:r>
      <w:r w:rsidRPr="00163FF5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  <w:lastRenderedPageBreak/>
        <w:t>закона Ленинградской области от 02.07.2003 № 47-оз «Об административных правонарушениях»;</w:t>
      </w:r>
    </w:p>
    <w:p w14:paraId="4078EEB0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</w:t>
      </w:r>
      <w:bookmarkStart w:id="2" w:name="Par16"/>
      <w:bookmarkEnd w:id="2"/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течение 1 года на дату принятия решения об отнесении объекта контроля к категории риска имеется 1 и более неисполненных предписаний об устранении выявленных 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нарушений 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проведении органом муниципального контроля контрольного мероприятия, в том числе контрольного мероприятия без взаимодействия с контролируемым лицом.</w:t>
      </w:r>
    </w:p>
    <w:p w14:paraId="7A69ACED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31BFBE1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63FF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Д </w:t>
      </w:r>
      <w:r w:rsidRPr="00163FF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noBreakHyphen/>
        <w:t xml:space="preserve"> добросовестность контролируемых лиц,</w:t>
      </w: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где:</w:t>
      </w:r>
    </w:p>
    <w:p w14:paraId="239AC347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Значению Д присваивается 1 балл, в случае, если контролируемым лицом предоставлены в контрольный орган сведения о выполнении минимум одного действия, указанного в части 7 статьи 23  Федерального закона от 31.07.2020 №248-ФЗ «О государственном контроле (надзоре) и муниципальном контроле в Российской Федерации».</w:t>
      </w:r>
    </w:p>
    <w:p w14:paraId="03423AC9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ED5E925" w14:textId="77777777" w:rsidR="00163FF5" w:rsidRPr="00163FF5" w:rsidRDefault="00163FF5" w:rsidP="00163FF5">
      <w:pPr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63F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В случае, если объект контроля не отнесен к определенной категории риска, он считается отнесенным к категории низкого риска.</w:t>
      </w:r>
    </w:p>
    <w:p w14:paraId="0F5DE5CC" w14:textId="77777777" w:rsidR="00163FF5" w:rsidRPr="00163FF5" w:rsidRDefault="00163FF5" w:rsidP="00163FF5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6FD89A26" w14:textId="77777777" w:rsidR="002367CE" w:rsidRDefault="002367CE"/>
    <w:sectPr w:rsidR="00236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CE"/>
    <w:rsid w:val="00116884"/>
    <w:rsid w:val="00163FF5"/>
    <w:rsid w:val="0023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9DF1C-86E4-4AC7-8264-11AA3ACD8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6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67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67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6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6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6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6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7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67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67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67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67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67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67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67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67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6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6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6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6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6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67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67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67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67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67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367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bayramgalina</dc:creator>
  <cp:keywords/>
  <dc:description/>
  <cp:lastModifiedBy>bayramgalina</cp:lastModifiedBy>
  <cp:revision>2</cp:revision>
  <dcterms:created xsi:type="dcterms:W3CDTF">2025-08-12T12:31:00Z</dcterms:created>
  <dcterms:modified xsi:type="dcterms:W3CDTF">2025-08-12T12:31:00Z</dcterms:modified>
</cp:coreProperties>
</file>